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2AECD" w14:textId="5D4F0BD6" w:rsidR="00E55103" w:rsidRPr="00E55103" w:rsidRDefault="00E55103" w:rsidP="00607231">
      <w:pPr>
        <w:shd w:val="clear" w:color="auto" w:fill="FFFFFF"/>
        <w:spacing w:before="120" w:after="240"/>
        <w:textAlignment w:val="baseline"/>
        <w:rPr>
          <w:rFonts w:ascii="Bookman Old Style" w:eastAsia="Times New Roman" w:hAnsi="Bookman Old Style" w:cs="Arial"/>
          <w:b/>
        </w:rPr>
      </w:pPr>
      <w:r w:rsidRPr="00E55103">
        <w:rPr>
          <w:rFonts w:ascii="Bookman Old Style" w:eastAsia="Times New Roman" w:hAnsi="Bookman Old Style" w:cs="Arial"/>
          <w:b/>
        </w:rPr>
        <w:t>JUSTIFICATIVAS TÉCNICAS COMPLEMENTARES À CONTRATAÇÃO</w:t>
      </w:r>
    </w:p>
    <w:p w14:paraId="61D97095" w14:textId="77777777" w:rsidR="00E55103" w:rsidRPr="00E55103" w:rsidRDefault="00E55103" w:rsidP="00E55103">
      <w:pPr>
        <w:spacing w:line="300" w:lineRule="auto"/>
        <w:ind w:right="-568"/>
        <w:jc w:val="both"/>
        <w:rPr>
          <w:rFonts w:ascii="Bookman Old Style" w:eastAsia="Times New Roman" w:hAnsi="Bookman Old Style"/>
          <w:b/>
          <w:bCs/>
          <w:color w:val="000000"/>
        </w:rPr>
      </w:pPr>
    </w:p>
    <w:p w14:paraId="6DC0E981" w14:textId="77777777" w:rsidR="00E55103" w:rsidRPr="00E55103" w:rsidRDefault="00E55103" w:rsidP="00E55103">
      <w:pPr>
        <w:spacing w:line="300" w:lineRule="auto"/>
        <w:ind w:right="-84"/>
        <w:jc w:val="both"/>
        <w:rPr>
          <w:rFonts w:ascii="Bookman Old Style" w:eastAsia="Times New Roman" w:hAnsi="Bookman Old Style"/>
          <w:b/>
          <w:bCs/>
          <w:color w:val="000000"/>
        </w:rPr>
      </w:pPr>
      <w:r w:rsidRPr="00E55103">
        <w:rPr>
          <w:rFonts w:ascii="Bookman Old Style" w:eastAsia="Times New Roman" w:hAnsi="Bookman Old Style"/>
          <w:b/>
          <w:bCs/>
          <w:color w:val="000000"/>
        </w:rPr>
        <w:t>1. Introdução</w:t>
      </w:r>
    </w:p>
    <w:p w14:paraId="1CCAF0DA" w14:textId="77777777" w:rsidR="00E55103" w:rsidRPr="00E55103" w:rsidRDefault="00E55103" w:rsidP="00E55103">
      <w:pPr>
        <w:spacing w:line="300" w:lineRule="auto"/>
        <w:ind w:right="-84"/>
        <w:jc w:val="both"/>
        <w:rPr>
          <w:rFonts w:ascii="Bookman Old Style" w:eastAsia="Times New Roman" w:hAnsi="Bookman Old Style"/>
          <w:b/>
          <w:bCs/>
          <w:color w:val="000000"/>
        </w:rPr>
      </w:pPr>
    </w:p>
    <w:p w14:paraId="30869FC2" w14:textId="77777777" w:rsidR="00E55103" w:rsidRPr="00E55103" w:rsidRDefault="00E55103" w:rsidP="00E55103">
      <w:pPr>
        <w:spacing w:line="300" w:lineRule="auto"/>
        <w:ind w:right="-84"/>
        <w:jc w:val="both"/>
        <w:rPr>
          <w:rFonts w:ascii="Bookman Old Style" w:hAnsi="Bookman Old Style"/>
        </w:rPr>
      </w:pPr>
      <w:r w:rsidRPr="00E55103">
        <w:rPr>
          <w:rFonts w:ascii="Bookman Old Style" w:hAnsi="Bookman Old Style"/>
        </w:rPr>
        <w:t>Este documento tem por objetivo subsidiar a elaboração do edital com informações técnicas complementares ao planejamento da respectiva de contratação e deve integrar o Termo de Referência para o fim de justificar procedimentos adotados no planejamento.</w:t>
      </w:r>
    </w:p>
    <w:p w14:paraId="4BD9DCFE" w14:textId="77777777" w:rsidR="00E55103" w:rsidRPr="00E55103" w:rsidRDefault="00E55103" w:rsidP="00E55103">
      <w:pPr>
        <w:spacing w:line="300" w:lineRule="auto"/>
        <w:ind w:right="-84"/>
        <w:jc w:val="both"/>
        <w:rPr>
          <w:rFonts w:ascii="Bookman Old Style" w:eastAsia="Times New Roman" w:hAnsi="Bookman Old Style"/>
          <w:b/>
          <w:bCs/>
          <w:color w:val="000000"/>
        </w:rPr>
      </w:pPr>
      <w:r w:rsidRPr="00E55103">
        <w:rPr>
          <w:rFonts w:ascii="Bookman Old Style" w:eastAsia="Times New Roman" w:hAnsi="Bookman Old Style"/>
          <w:b/>
          <w:bCs/>
          <w:color w:val="000000"/>
        </w:rPr>
        <w:t xml:space="preserve">2. Informações Técnicas </w:t>
      </w:r>
    </w:p>
    <w:p w14:paraId="029BA2B5" w14:textId="76AD1D67" w:rsidR="00E55103" w:rsidRPr="00E55103" w:rsidRDefault="00E55103" w:rsidP="00E55103">
      <w:pPr>
        <w:spacing w:line="300" w:lineRule="auto"/>
        <w:ind w:right="-84"/>
        <w:jc w:val="both"/>
        <w:rPr>
          <w:rFonts w:ascii="Bookman Old Style" w:eastAsia="Times New Roman" w:hAnsi="Bookman Old Style"/>
          <w:b/>
          <w:bCs/>
          <w:color w:val="000000"/>
        </w:rPr>
      </w:pPr>
      <w:r>
        <w:rPr>
          <w:rFonts w:ascii="Bookman Old Style" w:eastAsia="Times New Roman" w:hAnsi="Bookman Old Style"/>
          <w:b/>
          <w:bCs/>
          <w:color w:val="000000"/>
        </w:rPr>
        <w:t>2.1</w:t>
      </w:r>
      <w:r w:rsidRPr="00E55103">
        <w:rPr>
          <w:rFonts w:ascii="Bookman Old Style" w:eastAsia="Times New Roman" w:hAnsi="Bookman Old Style"/>
          <w:b/>
          <w:bCs/>
          <w:color w:val="000000"/>
        </w:rPr>
        <w:t>. Inversão de fases</w:t>
      </w:r>
    </w:p>
    <w:p w14:paraId="27BD9F38" w14:textId="77777777" w:rsidR="00E55103" w:rsidRPr="00E55103" w:rsidRDefault="00E55103" w:rsidP="00E55103">
      <w:pPr>
        <w:spacing w:line="300" w:lineRule="auto"/>
        <w:ind w:right="-84"/>
        <w:jc w:val="both"/>
        <w:rPr>
          <w:rFonts w:ascii="Bookman Old Style" w:eastAsia="Times New Roman" w:hAnsi="Bookman Old Style"/>
          <w:bCs/>
          <w:color w:val="000000"/>
        </w:rPr>
      </w:pPr>
      <w:r w:rsidRPr="00E55103">
        <w:rPr>
          <w:rFonts w:ascii="Bookman Old Style" w:eastAsia="Times New Roman" w:hAnsi="Bookman Old Style"/>
          <w:bCs/>
          <w:color w:val="000000"/>
        </w:rPr>
        <w:t xml:space="preserve">Nos termos do § 1º do art. </w:t>
      </w:r>
      <w:r w:rsidRPr="00E55103">
        <w:rPr>
          <w:rFonts w:ascii="Bookman Old Style" w:hAnsi="Bookman Old Style" w:cstheme="minorHAnsi"/>
          <w:color w:val="000000" w:themeColor="text1"/>
          <w:kern w:val="3"/>
          <w:lang w:eastAsia="hi-IN" w:bidi="hi-IN"/>
        </w:rPr>
        <w:t>17 da Lei 14.133/21, a</w:t>
      </w:r>
      <w:r w:rsidRPr="00E55103">
        <w:rPr>
          <w:rFonts w:ascii="Bookman Old Style" w:eastAsia="Times New Roman" w:hAnsi="Bookman Old Style"/>
          <w:bCs/>
          <w:color w:val="000000"/>
        </w:rPr>
        <w:t>dota-se a inversão da fase de julgamento das propostas, analisando-se inicialmente os documentos de habilitação dos licitantes, em razão da justificativa abaixo:</w:t>
      </w:r>
    </w:p>
    <w:p w14:paraId="3091FA4B" w14:textId="77777777" w:rsidR="00E55103" w:rsidRPr="00E55103" w:rsidRDefault="00E55103" w:rsidP="00E55103">
      <w:pPr>
        <w:spacing w:line="300" w:lineRule="auto"/>
        <w:ind w:right="-84"/>
        <w:jc w:val="both"/>
        <w:rPr>
          <w:rFonts w:ascii="Bookman Old Style" w:eastAsia="Times New Roman" w:hAnsi="Bookman Old Style"/>
          <w:bCs/>
          <w:color w:val="000000"/>
        </w:rPr>
      </w:pPr>
    </w:p>
    <w:p w14:paraId="6B3BDCA5" w14:textId="77777777" w:rsidR="00E55103" w:rsidRPr="00E55103" w:rsidRDefault="00E55103" w:rsidP="00E55103">
      <w:pPr>
        <w:tabs>
          <w:tab w:val="left" w:pos="1005"/>
        </w:tabs>
        <w:spacing w:line="300" w:lineRule="auto"/>
        <w:ind w:right="-84"/>
        <w:jc w:val="both"/>
        <w:rPr>
          <w:rFonts w:ascii="Bookman Old Style" w:eastAsia="Times New Roman" w:hAnsi="Bookman Old Style"/>
          <w:color w:val="000000"/>
        </w:rPr>
      </w:pPr>
      <w:r w:rsidRPr="00E55103">
        <w:rPr>
          <w:rFonts w:ascii="Bookman Old Style" w:hAnsi="Bookman Old Style" w:cstheme="minorHAnsi"/>
          <w:color w:val="000000" w:themeColor="text1"/>
          <w:kern w:val="3"/>
          <w:lang w:eastAsia="hi-IN" w:bidi="hi-IN"/>
        </w:rPr>
        <w:t>_______________________.</w:t>
      </w:r>
    </w:p>
    <w:p w14:paraId="16B5234D" w14:textId="118C2D70" w:rsidR="00E55103" w:rsidRPr="00E55103" w:rsidRDefault="00E55103" w:rsidP="00E55103">
      <w:pPr>
        <w:spacing w:line="300" w:lineRule="auto"/>
        <w:ind w:right="-84"/>
        <w:jc w:val="both"/>
        <w:rPr>
          <w:rFonts w:ascii="Bookman Old Style" w:eastAsia="Times New Roman" w:hAnsi="Bookman Old Style"/>
          <w:b/>
          <w:bCs/>
          <w:color w:val="000000"/>
        </w:rPr>
      </w:pPr>
      <w:r>
        <w:rPr>
          <w:rFonts w:ascii="Bookman Old Style" w:eastAsia="Times New Roman" w:hAnsi="Bookman Old Style"/>
          <w:b/>
          <w:bCs/>
          <w:color w:val="000000"/>
        </w:rPr>
        <w:t>2.2</w:t>
      </w:r>
      <w:r w:rsidRPr="00E55103">
        <w:rPr>
          <w:rFonts w:ascii="Bookman Old Style" w:eastAsia="Times New Roman" w:hAnsi="Bookman Old Style"/>
          <w:b/>
          <w:bCs/>
          <w:color w:val="000000"/>
        </w:rPr>
        <w:t>. Modo de Disputa (isolado/conjunto):</w:t>
      </w:r>
    </w:p>
    <w:p w14:paraId="3E17F772" w14:textId="77777777" w:rsidR="00E55103" w:rsidRPr="00E55103" w:rsidRDefault="00000000" w:rsidP="00E55103">
      <w:pPr>
        <w:snapToGrid w:val="0"/>
        <w:ind w:right="-84"/>
        <w:jc w:val="both"/>
        <w:rPr>
          <w:rFonts w:ascii="Bookman Old Style" w:hAnsi="Bookman Old Style" w:cstheme="minorHAnsi"/>
          <w:color w:val="000000" w:themeColor="text1"/>
          <w:kern w:val="3"/>
          <w:lang w:eastAsia="hi-IN" w:bidi="hi-IN"/>
        </w:rPr>
      </w:pPr>
      <w:sdt>
        <w:sdtPr>
          <w:rPr>
            <w:rFonts w:ascii="Bookman Old Style" w:hAnsi="Bookman Old Style" w:cstheme="minorHAnsi"/>
            <w:color w:val="000000" w:themeColor="text1"/>
            <w:kern w:val="3"/>
            <w:lang w:eastAsia="hi-IN" w:bidi="hi-IN"/>
          </w:rPr>
          <w:id w:val="1809520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103" w:rsidRPr="00E55103">
            <w:rPr>
              <w:rFonts w:ascii="MS Gothic" w:eastAsia="MS Gothic" w:hAnsi="MS Gothic" w:cs="MS Gothic" w:hint="eastAsia"/>
              <w:color w:val="000000" w:themeColor="text1"/>
              <w:kern w:val="3"/>
              <w:lang w:eastAsia="hi-IN" w:bidi="hi-IN"/>
            </w:rPr>
            <w:t>☐</w:t>
          </w:r>
        </w:sdtContent>
      </w:sdt>
      <w:r w:rsidR="00E55103" w:rsidRPr="00E55103">
        <w:rPr>
          <w:rFonts w:ascii="Bookman Old Style" w:hAnsi="Bookman Old Style" w:cstheme="minorHAnsi"/>
          <w:color w:val="000000" w:themeColor="text1"/>
          <w:kern w:val="3"/>
          <w:lang w:eastAsia="hi-IN" w:bidi="hi-IN"/>
        </w:rPr>
        <w:t xml:space="preserve"> Aberto.</w:t>
      </w:r>
    </w:p>
    <w:p w14:paraId="387CAC47" w14:textId="77777777" w:rsidR="00E55103" w:rsidRPr="00E55103" w:rsidRDefault="00000000" w:rsidP="00E55103">
      <w:pPr>
        <w:snapToGrid w:val="0"/>
        <w:spacing w:line="256" w:lineRule="auto"/>
        <w:ind w:right="-84"/>
        <w:jc w:val="both"/>
        <w:rPr>
          <w:rFonts w:ascii="Bookman Old Style" w:hAnsi="Bookman Old Style" w:cstheme="minorHAnsi"/>
          <w:color w:val="000000" w:themeColor="text1"/>
          <w:kern w:val="3"/>
          <w:lang w:eastAsia="hi-IN" w:bidi="hi-IN"/>
        </w:rPr>
      </w:pPr>
      <w:sdt>
        <w:sdtPr>
          <w:rPr>
            <w:rFonts w:ascii="Bookman Old Style" w:hAnsi="Bookman Old Style" w:cstheme="minorHAnsi"/>
            <w:color w:val="000000" w:themeColor="text1"/>
            <w:kern w:val="3"/>
            <w:lang w:eastAsia="hi-IN" w:bidi="hi-IN"/>
          </w:rPr>
          <w:id w:val="-1723200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103" w:rsidRPr="00E55103">
            <w:rPr>
              <w:rFonts w:ascii="MS Gothic" w:eastAsia="MS Gothic" w:hAnsi="MS Gothic" w:cs="MS Gothic" w:hint="eastAsia"/>
              <w:color w:val="000000" w:themeColor="text1"/>
              <w:kern w:val="3"/>
              <w:lang w:eastAsia="hi-IN" w:bidi="hi-IN"/>
            </w:rPr>
            <w:t>☐</w:t>
          </w:r>
        </w:sdtContent>
      </w:sdt>
      <w:r w:rsidR="00E55103" w:rsidRPr="00E55103">
        <w:rPr>
          <w:rFonts w:ascii="Bookman Old Style" w:hAnsi="Bookman Old Style" w:cstheme="minorHAnsi"/>
          <w:color w:val="000000" w:themeColor="text1"/>
          <w:kern w:val="3"/>
          <w:lang w:eastAsia="hi-IN" w:bidi="hi-IN"/>
        </w:rPr>
        <w:t xml:space="preserve"> Fechado.</w:t>
      </w:r>
    </w:p>
    <w:p w14:paraId="21E9EDCC" w14:textId="77777777" w:rsidR="00E55103" w:rsidRPr="00E55103" w:rsidRDefault="00000000" w:rsidP="00E55103">
      <w:pPr>
        <w:snapToGrid w:val="0"/>
        <w:spacing w:line="256" w:lineRule="auto"/>
        <w:ind w:right="-84"/>
        <w:jc w:val="both"/>
        <w:rPr>
          <w:rFonts w:ascii="Bookman Old Style" w:hAnsi="Bookman Old Style" w:cstheme="minorHAnsi"/>
          <w:color w:val="000000" w:themeColor="text1"/>
          <w:kern w:val="3"/>
          <w:lang w:eastAsia="hi-IN" w:bidi="hi-IN"/>
        </w:rPr>
      </w:pPr>
      <w:sdt>
        <w:sdtPr>
          <w:rPr>
            <w:rFonts w:ascii="Bookman Old Style" w:hAnsi="Bookman Old Style" w:cstheme="minorHAnsi"/>
            <w:color w:val="000000" w:themeColor="text1"/>
            <w:kern w:val="3"/>
            <w:lang w:eastAsia="hi-IN" w:bidi="hi-IN"/>
          </w:rPr>
          <w:id w:val="-522164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103" w:rsidRPr="00E55103">
            <w:rPr>
              <w:rFonts w:ascii="MS Gothic" w:eastAsia="MS Gothic" w:hAnsi="MS Gothic" w:cs="MS Gothic" w:hint="eastAsia"/>
              <w:color w:val="000000" w:themeColor="text1"/>
              <w:kern w:val="3"/>
              <w:lang w:eastAsia="hi-IN" w:bidi="hi-IN"/>
            </w:rPr>
            <w:t>☐</w:t>
          </w:r>
        </w:sdtContent>
      </w:sdt>
      <w:r w:rsidR="00E55103" w:rsidRPr="00E55103">
        <w:rPr>
          <w:rFonts w:ascii="Bookman Old Style" w:hAnsi="Bookman Old Style" w:cstheme="minorHAnsi"/>
          <w:color w:val="000000" w:themeColor="text1"/>
          <w:kern w:val="3"/>
          <w:lang w:eastAsia="hi-IN" w:bidi="hi-IN"/>
        </w:rPr>
        <w:t xml:space="preserve"> Outro:</w:t>
      </w:r>
    </w:p>
    <w:p w14:paraId="265461F5" w14:textId="77777777" w:rsidR="00E55103" w:rsidRPr="00E55103" w:rsidRDefault="00E55103" w:rsidP="00E55103">
      <w:pPr>
        <w:snapToGrid w:val="0"/>
        <w:spacing w:line="256" w:lineRule="auto"/>
        <w:ind w:right="-84"/>
        <w:jc w:val="both"/>
        <w:rPr>
          <w:rFonts w:ascii="Bookman Old Style" w:hAnsi="Bookman Old Style" w:cstheme="minorHAnsi"/>
          <w:color w:val="000000" w:themeColor="text1"/>
          <w:kern w:val="3"/>
          <w:lang w:eastAsia="hi-IN" w:bidi="hi-IN"/>
        </w:rPr>
      </w:pPr>
      <w:r w:rsidRPr="00E55103">
        <w:rPr>
          <w:rFonts w:ascii="Bookman Old Style" w:hAnsi="Bookman Old Style" w:cstheme="minorHAnsi"/>
          <w:color w:val="000000" w:themeColor="text1"/>
          <w:kern w:val="3"/>
          <w:lang w:eastAsia="hi-IN" w:bidi="hi-IN"/>
        </w:rPr>
        <w:t>______________________.</w:t>
      </w:r>
    </w:p>
    <w:p w14:paraId="320E8550" w14:textId="5C32FF70" w:rsidR="00E55103" w:rsidRPr="00E55103" w:rsidRDefault="00E55103" w:rsidP="00E55103">
      <w:pPr>
        <w:adjustRightInd w:val="0"/>
        <w:spacing w:line="300" w:lineRule="auto"/>
        <w:ind w:right="-84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2.3</w:t>
      </w:r>
      <w:r w:rsidRPr="00E55103">
        <w:rPr>
          <w:rFonts w:ascii="Bookman Old Style" w:hAnsi="Bookman Old Style"/>
          <w:b/>
          <w:bCs/>
        </w:rPr>
        <w:t>. Da utilização de modelos padronizados</w:t>
      </w:r>
    </w:p>
    <w:p w14:paraId="721D1DA2" w14:textId="77777777" w:rsidR="00E55103" w:rsidRPr="00E55103" w:rsidRDefault="00E55103" w:rsidP="00E55103">
      <w:pPr>
        <w:adjustRightInd w:val="0"/>
        <w:spacing w:line="300" w:lineRule="auto"/>
        <w:ind w:right="-84"/>
        <w:jc w:val="both"/>
        <w:rPr>
          <w:rFonts w:ascii="Bookman Old Style" w:hAnsi="Bookman Old Style"/>
          <w:bCs/>
        </w:rPr>
      </w:pPr>
      <w:r w:rsidRPr="00E55103">
        <w:rPr>
          <w:rFonts w:ascii="Bookman Old Style" w:hAnsi="Bookman Old Style"/>
          <w:bCs/>
        </w:rPr>
        <w:t>Conforme inserido no Catálogo eletrônico do município, foram utilizados os modelos padronizados abaixo descritos (§ 2º. art. 19, da Lei 14.133/21):</w:t>
      </w:r>
    </w:p>
    <w:p w14:paraId="6206CC4E" w14:textId="77777777" w:rsidR="00E55103" w:rsidRPr="00E55103" w:rsidRDefault="00E55103" w:rsidP="00E55103">
      <w:pPr>
        <w:adjustRightInd w:val="0"/>
        <w:spacing w:line="300" w:lineRule="auto"/>
        <w:ind w:right="-84"/>
        <w:jc w:val="both"/>
        <w:rPr>
          <w:rFonts w:ascii="Bookman Old Style" w:hAnsi="Bookman Old Style"/>
          <w:b/>
          <w:bCs/>
        </w:rPr>
      </w:pPr>
      <w:r w:rsidRPr="00E55103">
        <w:rPr>
          <w:rFonts w:ascii="Bookman Old Style" w:hAnsi="Bookman Old Style"/>
          <w:b/>
          <w:bCs/>
        </w:rPr>
        <w:t xml:space="preserve">Relatório de </w:t>
      </w:r>
      <w:proofErr w:type="spellStart"/>
      <w:r w:rsidRPr="00E55103">
        <w:rPr>
          <w:rFonts w:ascii="Bookman Old Style" w:hAnsi="Bookman Old Style"/>
          <w:b/>
          <w:bCs/>
        </w:rPr>
        <w:t>Etp</w:t>
      </w:r>
      <w:proofErr w:type="spellEnd"/>
    </w:p>
    <w:p w14:paraId="39D8C14D" w14:textId="77777777" w:rsidR="00E55103" w:rsidRPr="00E55103" w:rsidRDefault="00E55103" w:rsidP="00E55103">
      <w:pPr>
        <w:spacing w:line="300" w:lineRule="auto"/>
        <w:ind w:right="-84"/>
        <w:jc w:val="both"/>
        <w:rPr>
          <w:rFonts w:ascii="Bookman Old Style" w:hAnsi="Bookman Old Style"/>
        </w:rPr>
      </w:pPr>
      <w:r w:rsidRPr="00E55103">
        <w:rPr>
          <w:rFonts w:ascii="MS Gothic" w:eastAsia="MS Gothic" w:hAnsi="MS Gothic" w:cs="MS Gothic" w:hint="eastAsia"/>
        </w:rPr>
        <w:t>☐</w:t>
      </w:r>
      <w:r w:rsidRPr="00E55103">
        <w:rPr>
          <w:rFonts w:ascii="Bookman Old Style" w:hAnsi="Bookman Old Style"/>
        </w:rPr>
        <w:t xml:space="preserve"> Sim</w:t>
      </w:r>
    </w:p>
    <w:p w14:paraId="4B7C6F34" w14:textId="77777777" w:rsidR="00E55103" w:rsidRPr="00E55103" w:rsidRDefault="00E55103" w:rsidP="00E55103">
      <w:pPr>
        <w:spacing w:line="300" w:lineRule="auto"/>
        <w:ind w:right="-84"/>
        <w:jc w:val="both"/>
        <w:rPr>
          <w:rFonts w:ascii="Bookman Old Style" w:hAnsi="Bookman Old Style"/>
        </w:rPr>
      </w:pPr>
      <w:r w:rsidRPr="00E55103">
        <w:rPr>
          <w:rFonts w:ascii="MS Gothic" w:eastAsia="MS Gothic" w:hAnsi="MS Gothic" w:cs="MS Gothic" w:hint="eastAsia"/>
        </w:rPr>
        <w:t>☐</w:t>
      </w:r>
      <w:r w:rsidRPr="00E55103">
        <w:rPr>
          <w:rFonts w:ascii="Bookman Old Style" w:hAnsi="Bookman Old Style"/>
        </w:rPr>
        <w:t xml:space="preserve"> Não  </w:t>
      </w:r>
    </w:p>
    <w:p w14:paraId="7FC2FB9F" w14:textId="77777777" w:rsidR="00E55103" w:rsidRPr="00E55103" w:rsidRDefault="00E55103" w:rsidP="00E55103">
      <w:pPr>
        <w:spacing w:line="300" w:lineRule="auto"/>
        <w:ind w:right="-84"/>
        <w:jc w:val="both"/>
        <w:rPr>
          <w:rFonts w:ascii="Bookman Old Style" w:hAnsi="Bookman Old Style"/>
          <w:b/>
        </w:rPr>
      </w:pPr>
      <w:r w:rsidRPr="00E55103">
        <w:rPr>
          <w:rFonts w:ascii="Bookman Old Style" w:hAnsi="Bookman Old Style"/>
          <w:b/>
        </w:rPr>
        <w:t>Termo de Referência ou Projeto Básico</w:t>
      </w:r>
    </w:p>
    <w:p w14:paraId="763C0BE1" w14:textId="77777777" w:rsidR="00E55103" w:rsidRPr="00E55103" w:rsidRDefault="00E55103" w:rsidP="00E55103">
      <w:pPr>
        <w:spacing w:line="300" w:lineRule="auto"/>
        <w:ind w:right="-84"/>
        <w:jc w:val="both"/>
        <w:rPr>
          <w:rFonts w:ascii="Bookman Old Style" w:hAnsi="Bookman Old Style"/>
        </w:rPr>
      </w:pPr>
      <w:r w:rsidRPr="00E55103">
        <w:rPr>
          <w:rFonts w:ascii="MS Gothic" w:eastAsia="MS Gothic" w:hAnsi="MS Gothic" w:cs="MS Gothic" w:hint="eastAsia"/>
        </w:rPr>
        <w:t>☐</w:t>
      </w:r>
      <w:r w:rsidRPr="00E55103">
        <w:rPr>
          <w:rFonts w:ascii="Bookman Old Style" w:hAnsi="Bookman Old Style"/>
        </w:rPr>
        <w:t xml:space="preserve"> Sim</w:t>
      </w:r>
    </w:p>
    <w:p w14:paraId="78A0A029" w14:textId="77777777" w:rsidR="00E55103" w:rsidRPr="00E55103" w:rsidRDefault="00E55103" w:rsidP="00E55103">
      <w:pPr>
        <w:spacing w:line="300" w:lineRule="auto"/>
        <w:ind w:right="-84"/>
        <w:jc w:val="both"/>
        <w:rPr>
          <w:rFonts w:ascii="Bookman Old Style" w:hAnsi="Bookman Old Style"/>
        </w:rPr>
      </w:pPr>
      <w:r w:rsidRPr="00E55103">
        <w:rPr>
          <w:rFonts w:ascii="MS Gothic" w:eastAsia="MS Gothic" w:hAnsi="MS Gothic" w:cs="MS Gothic" w:hint="eastAsia"/>
        </w:rPr>
        <w:t>☐</w:t>
      </w:r>
      <w:r w:rsidRPr="00E55103">
        <w:rPr>
          <w:rFonts w:ascii="Bookman Old Style" w:hAnsi="Bookman Old Style"/>
        </w:rPr>
        <w:t xml:space="preserve"> Não</w:t>
      </w:r>
    </w:p>
    <w:p w14:paraId="72483E47" w14:textId="5493D4EA" w:rsidR="00E55103" w:rsidRPr="00E55103" w:rsidRDefault="00E55103" w:rsidP="00E55103">
      <w:pPr>
        <w:spacing w:line="300" w:lineRule="auto"/>
        <w:ind w:right="-84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t>2.4</w:t>
      </w:r>
      <w:r w:rsidRPr="00E55103">
        <w:rPr>
          <w:rFonts w:ascii="Bookman Old Style" w:hAnsi="Bookman Old Style"/>
          <w:b/>
        </w:rPr>
        <w:t xml:space="preserve">. </w:t>
      </w:r>
      <w:r w:rsidRPr="00E55103">
        <w:rPr>
          <w:rFonts w:ascii="Bookman Old Style" w:hAnsi="Bookman Old Style"/>
        </w:rPr>
        <w:t>Consta nos autos justificativa para o não uso dos modelos padronizados</w:t>
      </w:r>
    </w:p>
    <w:p w14:paraId="588A226D" w14:textId="77777777" w:rsidR="00E55103" w:rsidRPr="00E55103" w:rsidRDefault="00E55103" w:rsidP="00E55103">
      <w:pPr>
        <w:spacing w:line="300" w:lineRule="auto"/>
        <w:ind w:right="-84"/>
        <w:jc w:val="both"/>
        <w:rPr>
          <w:rFonts w:ascii="Bookman Old Style" w:hAnsi="Bookman Old Style"/>
        </w:rPr>
      </w:pPr>
      <w:r w:rsidRPr="00E55103">
        <w:rPr>
          <w:rFonts w:ascii="MS Gothic" w:eastAsia="MS Gothic" w:hAnsi="MS Gothic" w:cs="MS Gothic" w:hint="eastAsia"/>
        </w:rPr>
        <w:t>☐</w:t>
      </w:r>
      <w:r w:rsidRPr="00E55103">
        <w:rPr>
          <w:rFonts w:ascii="Bookman Old Style" w:hAnsi="Bookman Old Style"/>
        </w:rPr>
        <w:t xml:space="preserve"> Sim</w:t>
      </w:r>
    </w:p>
    <w:p w14:paraId="46579A85" w14:textId="77777777" w:rsidR="00E55103" w:rsidRPr="00E55103" w:rsidRDefault="00E55103" w:rsidP="00E55103">
      <w:pPr>
        <w:spacing w:line="300" w:lineRule="auto"/>
        <w:ind w:right="-84"/>
        <w:jc w:val="both"/>
        <w:rPr>
          <w:rFonts w:ascii="Bookman Old Style" w:hAnsi="Bookman Old Style"/>
        </w:rPr>
      </w:pPr>
      <w:r w:rsidRPr="00E55103">
        <w:rPr>
          <w:rFonts w:ascii="MS Gothic" w:eastAsia="MS Gothic" w:hAnsi="MS Gothic" w:cs="MS Gothic" w:hint="eastAsia"/>
        </w:rPr>
        <w:t>☐</w:t>
      </w:r>
      <w:r w:rsidRPr="00E55103">
        <w:rPr>
          <w:rFonts w:ascii="Bookman Old Style" w:hAnsi="Bookman Old Style"/>
        </w:rPr>
        <w:t xml:space="preserve"> Não</w:t>
      </w:r>
    </w:p>
    <w:p w14:paraId="29CFC1E0" w14:textId="5042C85D" w:rsidR="00E55103" w:rsidRPr="00E55103" w:rsidRDefault="00E55103" w:rsidP="00E55103">
      <w:pPr>
        <w:spacing w:line="300" w:lineRule="auto"/>
        <w:ind w:right="-84"/>
        <w:jc w:val="both"/>
        <w:rPr>
          <w:rFonts w:ascii="Bookman Old Style" w:eastAsia="Times New Roman" w:hAnsi="Bookman Old Style"/>
          <w:b/>
          <w:bCs/>
          <w:i/>
          <w:color w:val="FF0000"/>
        </w:rPr>
      </w:pPr>
      <w:r w:rsidRPr="00E55103">
        <w:rPr>
          <w:rFonts w:ascii="Bookman Old Style" w:hAnsi="Bookman Old Style"/>
          <w:b/>
          <w:i/>
          <w:color w:val="FF0000"/>
        </w:rPr>
        <w:t xml:space="preserve">*SE NÃO, o processo deverá retornar para a </w:t>
      </w:r>
      <w:r>
        <w:rPr>
          <w:rFonts w:ascii="Bookman Old Style" w:hAnsi="Bookman Old Style"/>
          <w:b/>
          <w:i/>
          <w:color w:val="FF0000"/>
        </w:rPr>
        <w:t xml:space="preserve">unidade </w:t>
      </w:r>
      <w:r w:rsidRPr="00E55103">
        <w:rPr>
          <w:rFonts w:ascii="Bookman Old Style" w:hAnsi="Bookman Old Style"/>
          <w:b/>
          <w:i/>
          <w:color w:val="FF0000"/>
        </w:rPr>
        <w:t>demandante justificar o não uso do modelo padronizado.</w:t>
      </w:r>
    </w:p>
    <w:p w14:paraId="303B6D71" w14:textId="54860C11" w:rsidR="00C63B61" w:rsidRDefault="00E55103" w:rsidP="00E55103">
      <w:pPr>
        <w:spacing w:line="300" w:lineRule="auto"/>
        <w:ind w:right="-84"/>
        <w:jc w:val="both"/>
        <w:rPr>
          <w:rFonts w:ascii="Bookman Old Style" w:eastAsia="Times New Roman" w:hAnsi="Bookman Old Style"/>
          <w:b/>
          <w:bCs/>
          <w:color w:val="000000"/>
        </w:rPr>
      </w:pPr>
      <w:r>
        <w:rPr>
          <w:rFonts w:ascii="Bookman Old Style" w:eastAsia="Times New Roman" w:hAnsi="Bookman Old Style"/>
          <w:b/>
          <w:bCs/>
          <w:color w:val="000000"/>
        </w:rPr>
        <w:t>2.5</w:t>
      </w:r>
      <w:r w:rsidRPr="00E55103">
        <w:rPr>
          <w:rFonts w:ascii="Bookman Old Style" w:eastAsia="Times New Roman" w:hAnsi="Bookman Old Style"/>
          <w:b/>
          <w:bCs/>
          <w:color w:val="000000"/>
        </w:rPr>
        <w:t xml:space="preserve">. </w:t>
      </w:r>
      <w:r w:rsidR="00C63B61">
        <w:rPr>
          <w:rFonts w:ascii="Bookman Old Style" w:eastAsia="Times New Roman" w:hAnsi="Bookman Old Style"/>
          <w:b/>
          <w:bCs/>
          <w:color w:val="000000"/>
        </w:rPr>
        <w:t>Catálogo De padronização</w:t>
      </w:r>
    </w:p>
    <w:p w14:paraId="2807F671" w14:textId="56455FC0" w:rsidR="00C63B61" w:rsidRDefault="00C63B61" w:rsidP="00E55103">
      <w:pPr>
        <w:spacing w:line="300" w:lineRule="auto"/>
        <w:ind w:right="-84"/>
        <w:jc w:val="both"/>
        <w:rPr>
          <w:rFonts w:ascii="Bookman Old Style" w:eastAsia="Times New Roman" w:hAnsi="Bookman Old Style"/>
          <w:b/>
          <w:bCs/>
          <w:color w:val="000000"/>
        </w:rPr>
      </w:pPr>
      <w:r w:rsidRPr="00E55103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</w:t>
      </w:r>
      <w:r w:rsidRPr="00C63B61">
        <w:rPr>
          <w:rFonts w:ascii="Bookman Old Style" w:eastAsia="Times New Roman" w:hAnsi="Bookman Old Style"/>
          <w:bCs/>
          <w:color w:val="000000"/>
        </w:rPr>
        <w:t>O objeto consta do catálogo de padronização do órgão</w:t>
      </w:r>
      <w:r>
        <w:rPr>
          <w:rFonts w:ascii="Bookman Old Style" w:eastAsia="Times New Roman" w:hAnsi="Bookman Old Style"/>
          <w:bCs/>
          <w:color w:val="000000"/>
        </w:rPr>
        <w:t>.</w:t>
      </w:r>
    </w:p>
    <w:p w14:paraId="5EB4F55E" w14:textId="4873B634" w:rsidR="00C63B61" w:rsidRPr="00C63B61" w:rsidRDefault="00C63B61" w:rsidP="00E55103">
      <w:pPr>
        <w:spacing w:line="300" w:lineRule="auto"/>
        <w:ind w:right="-84"/>
        <w:jc w:val="both"/>
        <w:rPr>
          <w:rFonts w:ascii="Bookman Old Style" w:eastAsia="Times New Roman" w:hAnsi="Bookman Old Style"/>
          <w:bCs/>
          <w:color w:val="000000"/>
        </w:rPr>
      </w:pPr>
      <w:r w:rsidRPr="00C63B61">
        <w:rPr>
          <w:rFonts w:ascii="MS Gothic" w:eastAsia="MS Gothic" w:hAnsi="MS Gothic" w:cs="MS Gothic" w:hint="eastAsia"/>
        </w:rPr>
        <w:t>☐</w:t>
      </w:r>
      <w:r w:rsidRPr="00C63B61">
        <w:rPr>
          <w:rFonts w:ascii="MS Gothic" w:eastAsia="MS Gothic" w:hAnsi="MS Gothic" w:cs="MS Gothic"/>
        </w:rPr>
        <w:t xml:space="preserve"> </w:t>
      </w:r>
      <w:r w:rsidRPr="00C63B61">
        <w:rPr>
          <w:rFonts w:ascii="Bookman Old Style" w:eastAsia="Times New Roman" w:hAnsi="Bookman Old Style"/>
          <w:bCs/>
          <w:color w:val="000000"/>
        </w:rPr>
        <w:t>O objeto consta do sistema de especificação técnica do município, e ainda não foi inserido no catálogo de padronização.</w:t>
      </w:r>
    </w:p>
    <w:p w14:paraId="36DA4CE6" w14:textId="2B6BC62A" w:rsidR="00C63B61" w:rsidRPr="00C63B61" w:rsidRDefault="00C63B61" w:rsidP="00E55103">
      <w:pPr>
        <w:spacing w:line="300" w:lineRule="auto"/>
        <w:ind w:right="-84"/>
        <w:jc w:val="both"/>
        <w:rPr>
          <w:rFonts w:ascii="Bookman Old Style" w:eastAsia="Times New Roman" w:hAnsi="Bookman Old Style"/>
          <w:bCs/>
          <w:color w:val="000000"/>
        </w:rPr>
      </w:pPr>
      <w:r w:rsidRPr="00C63B61">
        <w:rPr>
          <w:rFonts w:ascii="MS Gothic" w:eastAsia="MS Gothic" w:hAnsi="MS Gothic" w:cs="MS Gothic" w:hint="eastAsia"/>
        </w:rPr>
        <w:t>☐</w:t>
      </w:r>
      <w:r w:rsidRPr="00C63B61">
        <w:rPr>
          <w:rFonts w:ascii="MS Gothic" w:eastAsia="MS Gothic" w:hAnsi="MS Gothic" w:cs="MS Gothic"/>
        </w:rPr>
        <w:t xml:space="preserve"> </w:t>
      </w:r>
      <w:r w:rsidRPr="00C63B61">
        <w:rPr>
          <w:rFonts w:ascii="Bookman Old Style" w:eastAsia="Times New Roman" w:hAnsi="Bookman Old Style"/>
          <w:bCs/>
          <w:color w:val="000000"/>
        </w:rPr>
        <w:t>O objeto não é de inserção obrigatória no catálogo de padronização.</w:t>
      </w:r>
    </w:p>
    <w:p w14:paraId="54BDB43B" w14:textId="26B20CE9" w:rsidR="00C63B61" w:rsidRPr="00C63B61" w:rsidRDefault="00C63B61" w:rsidP="00E55103">
      <w:pPr>
        <w:spacing w:line="300" w:lineRule="auto"/>
        <w:ind w:right="-84"/>
        <w:jc w:val="both"/>
        <w:rPr>
          <w:rFonts w:ascii="Bookman Old Style" w:eastAsia="Times New Roman" w:hAnsi="Bookman Old Style"/>
          <w:bCs/>
          <w:color w:val="000000"/>
        </w:rPr>
      </w:pPr>
      <w:r w:rsidRPr="00C63B61">
        <w:rPr>
          <w:rFonts w:ascii="MS Gothic" w:eastAsia="MS Gothic" w:hAnsi="MS Gothic" w:cs="MS Gothic" w:hint="eastAsia"/>
        </w:rPr>
        <w:t>☐</w:t>
      </w:r>
      <w:r w:rsidRPr="00C63B61">
        <w:rPr>
          <w:rFonts w:ascii="MS Gothic" w:eastAsia="MS Gothic" w:hAnsi="MS Gothic" w:cs="MS Gothic"/>
        </w:rPr>
        <w:t xml:space="preserve"> </w:t>
      </w:r>
      <w:r w:rsidRPr="00C63B61">
        <w:rPr>
          <w:rFonts w:ascii="Bookman Old Style" w:eastAsia="Times New Roman" w:hAnsi="Bookman Old Style"/>
          <w:bCs/>
          <w:color w:val="000000"/>
        </w:rPr>
        <w:t>Para o objeto adquirido, conforme justificativa da autoridade demandante, será utilizado o catálogo eletrônico do órgão abaixo:</w:t>
      </w:r>
    </w:p>
    <w:p w14:paraId="75C272FE" w14:textId="2243531B" w:rsidR="00C63B61" w:rsidRDefault="00C63B61" w:rsidP="00E55103">
      <w:pPr>
        <w:spacing w:line="300" w:lineRule="auto"/>
        <w:ind w:right="-84"/>
        <w:jc w:val="both"/>
        <w:rPr>
          <w:rFonts w:ascii="Bookman Old Style" w:eastAsia="Times New Roman" w:hAnsi="Bookman Old Style"/>
          <w:b/>
          <w:bCs/>
          <w:color w:val="000000"/>
        </w:rPr>
      </w:pPr>
      <w:r>
        <w:rPr>
          <w:rFonts w:ascii="Bookman Old Style" w:eastAsia="Times New Roman" w:hAnsi="Bookman Old Style"/>
          <w:b/>
          <w:bCs/>
          <w:color w:val="000000"/>
        </w:rPr>
        <w:t>___________________.</w:t>
      </w:r>
    </w:p>
    <w:p w14:paraId="6DFB25BA" w14:textId="77777777" w:rsidR="00C63B61" w:rsidRDefault="00C63B61" w:rsidP="00E55103">
      <w:pPr>
        <w:spacing w:line="300" w:lineRule="auto"/>
        <w:ind w:right="-84"/>
        <w:jc w:val="both"/>
        <w:rPr>
          <w:rFonts w:ascii="Bookman Old Style" w:eastAsia="Times New Roman" w:hAnsi="Bookman Old Style"/>
          <w:b/>
          <w:bCs/>
          <w:color w:val="000000"/>
        </w:rPr>
      </w:pPr>
    </w:p>
    <w:p w14:paraId="1089D906" w14:textId="17A5FF71" w:rsidR="00E55103" w:rsidRPr="00E55103" w:rsidRDefault="00C63B61" w:rsidP="00E55103">
      <w:pPr>
        <w:spacing w:line="300" w:lineRule="auto"/>
        <w:ind w:right="-84"/>
        <w:jc w:val="both"/>
        <w:rPr>
          <w:rFonts w:ascii="Bookman Old Style" w:eastAsia="Times New Roman" w:hAnsi="Bookman Old Style"/>
          <w:b/>
          <w:bCs/>
          <w:color w:val="000000"/>
        </w:rPr>
      </w:pPr>
      <w:r>
        <w:rPr>
          <w:rFonts w:ascii="Bookman Old Style" w:eastAsia="Times New Roman" w:hAnsi="Bookman Old Style"/>
          <w:b/>
          <w:bCs/>
          <w:color w:val="000000"/>
        </w:rPr>
        <w:t xml:space="preserve">2.6. </w:t>
      </w:r>
      <w:r w:rsidR="00E55103" w:rsidRPr="00E55103">
        <w:rPr>
          <w:rFonts w:ascii="Bookman Old Style" w:eastAsia="Times New Roman" w:hAnsi="Bookman Old Style"/>
          <w:b/>
          <w:bCs/>
          <w:color w:val="000000"/>
        </w:rPr>
        <w:t xml:space="preserve">Demais justificativas necessárias </w:t>
      </w:r>
      <w:r w:rsidR="00E55103" w:rsidRPr="00E55103">
        <w:rPr>
          <w:rFonts w:ascii="Bookman Old Style" w:eastAsia="Times New Roman" w:hAnsi="Bookman Old Style"/>
          <w:b/>
          <w:bCs/>
          <w:color w:val="FF0000"/>
        </w:rPr>
        <w:t>(se for o caso)</w:t>
      </w:r>
      <w:r w:rsidR="00E55103" w:rsidRPr="00E55103">
        <w:rPr>
          <w:rFonts w:ascii="Bookman Old Style" w:eastAsia="Times New Roman" w:hAnsi="Bookman Old Style"/>
          <w:b/>
          <w:bCs/>
          <w:color w:val="000000"/>
        </w:rPr>
        <w:t>:</w:t>
      </w:r>
    </w:p>
    <w:p w14:paraId="13576345" w14:textId="77777777" w:rsidR="00E55103" w:rsidRPr="00E55103" w:rsidRDefault="00E55103" w:rsidP="00E55103">
      <w:pPr>
        <w:spacing w:line="300" w:lineRule="auto"/>
        <w:ind w:right="-84"/>
        <w:jc w:val="both"/>
        <w:rPr>
          <w:rFonts w:ascii="Bookman Old Style" w:eastAsia="Times New Roman" w:hAnsi="Bookman Old Style"/>
          <w:b/>
          <w:bCs/>
          <w:color w:val="000000"/>
        </w:rPr>
      </w:pPr>
      <w:r w:rsidRPr="00E55103">
        <w:rPr>
          <w:rFonts w:ascii="Bookman Old Style" w:eastAsia="Times New Roman" w:hAnsi="Bookman Old Style"/>
          <w:b/>
          <w:bCs/>
          <w:color w:val="000000"/>
        </w:rPr>
        <w:t>_____________.</w:t>
      </w:r>
    </w:p>
    <w:p w14:paraId="1A88085D" w14:textId="77777777" w:rsidR="00E55103" w:rsidRPr="00E55103" w:rsidRDefault="00E55103" w:rsidP="00E55103">
      <w:pPr>
        <w:spacing w:line="300" w:lineRule="auto"/>
        <w:ind w:right="-84"/>
        <w:jc w:val="both"/>
        <w:rPr>
          <w:rFonts w:ascii="Bookman Old Style" w:eastAsia="Times New Roman" w:hAnsi="Bookman Old Style"/>
          <w:b/>
          <w:bCs/>
          <w:color w:val="000000"/>
        </w:rPr>
      </w:pPr>
    </w:p>
    <w:p w14:paraId="6FB59766" w14:textId="77777777" w:rsidR="00E55103" w:rsidRPr="00E55103" w:rsidRDefault="00E55103" w:rsidP="00E55103">
      <w:pPr>
        <w:spacing w:line="300" w:lineRule="auto"/>
        <w:ind w:right="-84"/>
        <w:jc w:val="both"/>
        <w:rPr>
          <w:rFonts w:ascii="Bookman Old Style" w:eastAsia="Times New Roman" w:hAnsi="Bookman Old Style"/>
          <w:b/>
          <w:bCs/>
          <w:i/>
          <w:color w:val="FF0000"/>
        </w:rPr>
      </w:pPr>
      <w:r w:rsidRPr="00E55103">
        <w:rPr>
          <w:rFonts w:ascii="Bookman Old Style" w:eastAsia="Times New Roman" w:hAnsi="Bookman Old Style"/>
          <w:b/>
          <w:bCs/>
          <w:i/>
          <w:color w:val="FF0000"/>
        </w:rPr>
        <w:t>*Inserir justificativas técnicas necessárias para a inserção de cláusulas adicionais no Edital, conforme o objeto a ser contratado.</w:t>
      </w:r>
    </w:p>
    <w:p w14:paraId="247E0610" w14:textId="77777777" w:rsidR="00E55103" w:rsidRPr="00E55103" w:rsidRDefault="00E55103" w:rsidP="00E55103">
      <w:pPr>
        <w:spacing w:line="300" w:lineRule="auto"/>
        <w:ind w:right="-84"/>
        <w:jc w:val="both"/>
        <w:rPr>
          <w:rFonts w:ascii="Bookman Old Style" w:eastAsia="Times New Roman" w:hAnsi="Bookman Old Style"/>
          <w:b/>
          <w:bCs/>
          <w:color w:val="000000"/>
        </w:rPr>
      </w:pPr>
    </w:p>
    <w:p w14:paraId="11BB5DC5" w14:textId="77777777" w:rsidR="00E55103" w:rsidRPr="00E55103" w:rsidRDefault="00E55103" w:rsidP="00E55103">
      <w:pPr>
        <w:ind w:right="-84"/>
        <w:jc w:val="both"/>
        <w:rPr>
          <w:rFonts w:ascii="Bookman Old Style" w:eastAsia="Times New Roman" w:hAnsi="Bookman Old Style"/>
          <w:color w:val="000000"/>
        </w:rPr>
      </w:pPr>
      <w:r w:rsidRPr="00E55103">
        <w:rPr>
          <w:rFonts w:ascii="Bookman Old Style" w:eastAsia="Times New Roman" w:hAnsi="Bookman Old Style"/>
          <w:color w:val="000000"/>
        </w:rPr>
        <w:t xml:space="preserve">(local) – (UF), ______ de ___________ </w:t>
      </w:r>
      <w:proofErr w:type="spellStart"/>
      <w:r w:rsidRPr="00E55103">
        <w:rPr>
          <w:rFonts w:ascii="Bookman Old Style" w:eastAsia="Times New Roman" w:hAnsi="Bookman Old Style"/>
          <w:color w:val="000000"/>
        </w:rPr>
        <w:t>de</w:t>
      </w:r>
      <w:proofErr w:type="spellEnd"/>
      <w:r w:rsidRPr="00E55103">
        <w:rPr>
          <w:rFonts w:ascii="Bookman Old Style" w:eastAsia="Times New Roman" w:hAnsi="Bookman Old Style"/>
          <w:color w:val="000000"/>
        </w:rPr>
        <w:t xml:space="preserve"> 20 __.</w:t>
      </w:r>
    </w:p>
    <w:p w14:paraId="5C090CC1" w14:textId="77777777" w:rsidR="00E55103" w:rsidRPr="00E55103" w:rsidRDefault="00E55103" w:rsidP="00E55103">
      <w:pPr>
        <w:spacing w:line="300" w:lineRule="auto"/>
        <w:ind w:right="-84"/>
        <w:jc w:val="both"/>
        <w:rPr>
          <w:rFonts w:ascii="Bookman Old Style" w:eastAsia="Times New Roman" w:hAnsi="Bookman Old Style"/>
          <w:b/>
          <w:bCs/>
          <w:color w:val="000000"/>
        </w:rPr>
      </w:pPr>
    </w:p>
    <w:p w14:paraId="623B3F2C" w14:textId="77777777" w:rsidR="00E55103" w:rsidRPr="00E55103" w:rsidRDefault="00E55103" w:rsidP="00E55103">
      <w:pPr>
        <w:spacing w:line="300" w:lineRule="auto"/>
        <w:ind w:right="-84"/>
        <w:jc w:val="both"/>
        <w:rPr>
          <w:rFonts w:ascii="Bookman Old Style" w:eastAsia="Times New Roman" w:hAnsi="Bookman Old Style"/>
          <w:b/>
          <w:bCs/>
          <w:color w:val="000000"/>
        </w:rPr>
      </w:pPr>
      <w:r w:rsidRPr="00E55103">
        <w:rPr>
          <w:rFonts w:ascii="Bookman Old Style" w:eastAsia="Times New Roman" w:hAnsi="Bookman Old Style"/>
          <w:b/>
          <w:bCs/>
          <w:color w:val="000000"/>
        </w:rPr>
        <w:t>____________________________</w:t>
      </w:r>
    </w:p>
    <w:p w14:paraId="33852EDB" w14:textId="6FF06776" w:rsidR="00E55103" w:rsidRPr="00D44B5B" w:rsidRDefault="00C63B61" w:rsidP="00C63B61">
      <w:pPr>
        <w:jc w:val="both"/>
        <w:rPr>
          <w:rFonts w:ascii="Bookman Old Style" w:hAnsi="Bookman Old Style"/>
        </w:rPr>
      </w:pPr>
      <w:r>
        <w:rPr>
          <w:rFonts w:ascii="Bookman Old Style" w:eastAsia="Times New Roman" w:hAnsi="Bookman Old Style"/>
          <w:b/>
          <w:bCs/>
          <w:color w:val="000000"/>
        </w:rPr>
        <w:t>AGENTE PÚBLICO-SEGEPLAN</w:t>
      </w:r>
    </w:p>
    <w:sectPr w:rsidR="00E55103" w:rsidRPr="00D44B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00D11" w14:textId="77777777" w:rsidR="00232B0A" w:rsidRDefault="00232B0A" w:rsidP="00A17D6D">
      <w:pPr>
        <w:spacing w:after="0" w:line="240" w:lineRule="auto"/>
      </w:pPr>
      <w:r>
        <w:separator/>
      </w:r>
    </w:p>
  </w:endnote>
  <w:endnote w:type="continuationSeparator" w:id="0">
    <w:p w14:paraId="69608CE7" w14:textId="77777777" w:rsidR="00232B0A" w:rsidRDefault="00232B0A" w:rsidP="00A1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A5616" w14:textId="77777777" w:rsidR="00232B0A" w:rsidRDefault="00232B0A" w:rsidP="00A17D6D">
      <w:pPr>
        <w:spacing w:after="0" w:line="240" w:lineRule="auto"/>
      </w:pPr>
      <w:r>
        <w:separator/>
      </w:r>
    </w:p>
  </w:footnote>
  <w:footnote w:type="continuationSeparator" w:id="0">
    <w:p w14:paraId="110FE5D4" w14:textId="77777777" w:rsidR="00232B0A" w:rsidRDefault="00232B0A" w:rsidP="00A17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C38"/>
    <w:rsid w:val="00027349"/>
    <w:rsid w:val="00051508"/>
    <w:rsid w:val="00053DD1"/>
    <w:rsid w:val="000A16B4"/>
    <w:rsid w:val="00112547"/>
    <w:rsid w:val="00134C64"/>
    <w:rsid w:val="00152E91"/>
    <w:rsid w:val="001704D7"/>
    <w:rsid w:val="001901A1"/>
    <w:rsid w:val="00211AF0"/>
    <w:rsid w:val="00232B0A"/>
    <w:rsid w:val="002E1F57"/>
    <w:rsid w:val="00314A03"/>
    <w:rsid w:val="00370293"/>
    <w:rsid w:val="003B6ABB"/>
    <w:rsid w:val="004D5CC4"/>
    <w:rsid w:val="004F4008"/>
    <w:rsid w:val="00552656"/>
    <w:rsid w:val="0059446F"/>
    <w:rsid w:val="0060651D"/>
    <w:rsid w:val="00607231"/>
    <w:rsid w:val="006B694C"/>
    <w:rsid w:val="00750D08"/>
    <w:rsid w:val="00752114"/>
    <w:rsid w:val="00757B03"/>
    <w:rsid w:val="00771B12"/>
    <w:rsid w:val="007871BC"/>
    <w:rsid w:val="00821A49"/>
    <w:rsid w:val="00844D9D"/>
    <w:rsid w:val="0092636C"/>
    <w:rsid w:val="00A17D6D"/>
    <w:rsid w:val="00A51D99"/>
    <w:rsid w:val="00A91078"/>
    <w:rsid w:val="00A937E1"/>
    <w:rsid w:val="00A94831"/>
    <w:rsid w:val="00B31DEC"/>
    <w:rsid w:val="00BA67CF"/>
    <w:rsid w:val="00BB05C6"/>
    <w:rsid w:val="00BE3974"/>
    <w:rsid w:val="00C63B61"/>
    <w:rsid w:val="00D005B1"/>
    <w:rsid w:val="00D44B5B"/>
    <w:rsid w:val="00DC4620"/>
    <w:rsid w:val="00DF4C38"/>
    <w:rsid w:val="00E42AB9"/>
    <w:rsid w:val="00E55103"/>
    <w:rsid w:val="00E62400"/>
    <w:rsid w:val="00EC45E2"/>
    <w:rsid w:val="00ED3059"/>
    <w:rsid w:val="00F7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6A9D5"/>
  <w15:docId w15:val="{428DB368-AEB9-4F8E-8D01-4AF051B9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F4C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F4C3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DF4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rsid w:val="00DF4C38"/>
    <w:pPr>
      <w:spacing w:after="120" w:line="264" w:lineRule="auto"/>
    </w:pPr>
    <w:rPr>
      <w:rFonts w:eastAsiaTheme="minorEastAsia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DF4C38"/>
    <w:rPr>
      <w:rFonts w:eastAsiaTheme="minorEastAsia"/>
      <w:sz w:val="18"/>
      <w:szCs w:val="18"/>
    </w:rPr>
  </w:style>
  <w:style w:type="paragraph" w:customStyle="1" w:styleId="dou-paragraph">
    <w:name w:val="dou-paragraph"/>
    <w:basedOn w:val="Normal"/>
    <w:rsid w:val="00787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aliases w:val="List I Paragraph,Parágrafo com marcador - inserir marcador,Parágrafo_2,fonte,Segundo,Texto,Título 10"/>
    <w:basedOn w:val="Normal"/>
    <w:link w:val="PargrafodaListaChar"/>
    <w:uiPriority w:val="34"/>
    <w:qFormat/>
    <w:rsid w:val="00A17D6D"/>
    <w:pPr>
      <w:spacing w:after="120" w:line="264" w:lineRule="auto"/>
      <w:ind w:left="720"/>
      <w:contextualSpacing/>
    </w:pPr>
    <w:rPr>
      <w:rFonts w:eastAsiaTheme="minorEastAsia"/>
      <w:sz w:val="20"/>
      <w:szCs w:val="20"/>
      <w:lang w:val="en-US"/>
    </w:rPr>
  </w:style>
  <w:style w:type="table" w:styleId="Tabelacomgrade">
    <w:name w:val="Table Grid"/>
    <w:basedOn w:val="Tabelanormal"/>
    <w:uiPriority w:val="39"/>
    <w:rsid w:val="00A17D6D"/>
    <w:pPr>
      <w:spacing w:after="120" w:line="264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17D6D"/>
    <w:pPr>
      <w:suppressAutoHyphens/>
      <w:spacing w:after="120" w:line="264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17D6D"/>
    <w:pPr>
      <w:spacing w:after="120" w:line="264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A17D6D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A17D6D"/>
    <w:rPr>
      <w:vertAlign w:val="superscript"/>
    </w:rPr>
  </w:style>
  <w:style w:type="paragraph" w:customStyle="1" w:styleId="TableContents">
    <w:name w:val="Table Contents"/>
    <w:basedOn w:val="Normal"/>
    <w:rsid w:val="00A17D6D"/>
    <w:pPr>
      <w:suppressAutoHyphens/>
      <w:spacing w:after="120" w:line="264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PargrafodaListaChar">
    <w:name w:val="Parágrafo da Lista Char"/>
    <w:aliases w:val="List I Paragraph Char,Parágrafo com marcador - inserir marcador Char,Parágrafo_2 Char,fonte Char,Segundo Char,Texto Char,Título 10 Char"/>
    <w:link w:val="PargrafodaLista"/>
    <w:uiPriority w:val="34"/>
    <w:qFormat/>
    <w:locked/>
    <w:rsid w:val="00A17D6D"/>
    <w:rPr>
      <w:rFonts w:eastAsiaTheme="minorEastAsia"/>
      <w:sz w:val="20"/>
      <w:szCs w:val="20"/>
      <w:lang w:val="en-US"/>
    </w:rPr>
  </w:style>
  <w:style w:type="paragraph" w:customStyle="1" w:styleId="Default">
    <w:name w:val="Default"/>
    <w:rsid w:val="00A17D6D"/>
    <w:pPr>
      <w:adjustRightInd w:val="0"/>
      <w:spacing w:after="120" w:line="264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17D6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D6D"/>
    <w:rPr>
      <w:rFonts w:ascii="Tahoma" w:hAnsi="Tahoma" w:cs="Tahoma"/>
      <w:sz w:val="16"/>
      <w:szCs w:val="16"/>
    </w:rPr>
  </w:style>
  <w:style w:type="paragraph" w:customStyle="1" w:styleId="Estilo2">
    <w:name w:val="Estilo2"/>
    <w:basedOn w:val="Normal"/>
    <w:link w:val="Estilo2Char"/>
    <w:uiPriority w:val="1"/>
    <w:rsid w:val="00A17D6D"/>
    <w:pPr>
      <w:widowControl w:val="0"/>
      <w:autoSpaceDE w:val="0"/>
      <w:autoSpaceDN w:val="0"/>
      <w:spacing w:after="0" w:line="240" w:lineRule="auto"/>
    </w:pPr>
    <w:rPr>
      <w:rFonts w:eastAsia="Verdana" w:cs="Verdana"/>
      <w:sz w:val="30"/>
      <w:u w:color="000000"/>
      <w:lang w:val="pt-PT"/>
    </w:rPr>
  </w:style>
  <w:style w:type="character" w:customStyle="1" w:styleId="Estilo2Char">
    <w:name w:val="Estilo2 Char"/>
    <w:basedOn w:val="Fontepargpadro"/>
    <w:link w:val="Estilo2"/>
    <w:uiPriority w:val="1"/>
    <w:rsid w:val="00A17D6D"/>
    <w:rPr>
      <w:rFonts w:eastAsia="Verdana" w:cs="Verdana"/>
      <w:sz w:val="30"/>
      <w:u w:color="000000"/>
      <w:lang w:val="pt-PT"/>
    </w:rPr>
  </w:style>
  <w:style w:type="paragraph" w:customStyle="1" w:styleId="Textbody">
    <w:name w:val="Text body"/>
    <w:basedOn w:val="Standard"/>
    <w:rsid w:val="003B6ABB"/>
    <w:pPr>
      <w:widowControl w:val="0"/>
      <w:autoSpaceDN w:val="0"/>
      <w:spacing w:line="240" w:lineRule="auto"/>
      <w:textAlignment w:val="auto"/>
    </w:pPr>
    <w:rPr>
      <w:rFonts w:eastAsia="SimSun" w:cs="Tahoma"/>
      <w:lang w:bidi="hi-IN"/>
    </w:rPr>
  </w:style>
  <w:style w:type="paragraph" w:customStyle="1" w:styleId="texto">
    <w:name w:val="texto"/>
    <w:rsid w:val="003B6ABB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autoSpaceDN w:val="0"/>
      <w:spacing w:after="0" w:line="240" w:lineRule="atLeast"/>
      <w:ind w:left="170" w:hanging="170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8096">
          <w:marLeft w:val="2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Marcos</cp:lastModifiedBy>
  <cp:revision>2</cp:revision>
  <dcterms:created xsi:type="dcterms:W3CDTF">2023-09-19T17:23:00Z</dcterms:created>
  <dcterms:modified xsi:type="dcterms:W3CDTF">2023-09-19T17:23:00Z</dcterms:modified>
</cp:coreProperties>
</file>